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F7B71" w14:textId="76A8DD33" w:rsidR="004644D9" w:rsidRPr="0023019C" w:rsidRDefault="004644D9" w:rsidP="0023019C">
      <w:pPr>
        <w:spacing w:after="240"/>
        <w:jc w:val="center"/>
        <w:rPr>
          <w:rFonts w:ascii="Helvetica" w:hAnsi="Helvetica"/>
          <w:i/>
          <w:color w:val="000000"/>
          <w:sz w:val="32"/>
        </w:rPr>
      </w:pPr>
      <w:r w:rsidRPr="007A6C26">
        <w:rPr>
          <w:rFonts w:ascii="Helvetica" w:hAnsi="Helvetica"/>
          <w:b/>
          <w:color w:val="000000"/>
          <w:sz w:val="32"/>
        </w:rPr>
        <w:t xml:space="preserve">CURRICULAR </w:t>
      </w:r>
      <w:bookmarkStart w:id="0" w:name="_GoBack"/>
      <w:r w:rsidRPr="007A6C26">
        <w:rPr>
          <w:rFonts w:ascii="Helvetica" w:hAnsi="Helvetica"/>
          <w:b/>
          <w:color w:val="000000"/>
          <w:sz w:val="32"/>
        </w:rPr>
        <w:t>OFFERINGS</w:t>
      </w:r>
      <w:bookmarkEnd w:id="0"/>
    </w:p>
    <w:p w14:paraId="10F482F9" w14:textId="2C6A303E" w:rsidR="004644D9" w:rsidRPr="0023019C" w:rsidRDefault="004644D9" w:rsidP="0023019C">
      <w:pPr>
        <w:spacing w:after="240"/>
        <w:jc w:val="both"/>
        <w:rPr>
          <w:i/>
          <w:color w:val="000000"/>
        </w:rPr>
      </w:pPr>
      <w:r w:rsidRPr="00E66433">
        <w:rPr>
          <w:b/>
          <w:color w:val="000000"/>
        </w:rPr>
        <w:t>Concert Band</w:t>
      </w:r>
      <w:r w:rsidRPr="00E66433">
        <w:rPr>
          <w:color w:val="000000"/>
        </w:rPr>
        <w:t xml:space="preserve"> is open to 9</w:t>
      </w:r>
      <w:r w:rsidRPr="007A6C26">
        <w:rPr>
          <w:color w:val="000000"/>
          <w:vertAlign w:val="superscript"/>
        </w:rPr>
        <w:t>th</w:t>
      </w:r>
      <w:r w:rsidRPr="00E66433">
        <w:rPr>
          <w:color w:val="000000"/>
        </w:rPr>
        <w:t>, 10</w:t>
      </w:r>
      <w:r w:rsidRPr="007A6C26">
        <w:rPr>
          <w:color w:val="000000"/>
          <w:vertAlign w:val="superscript"/>
        </w:rPr>
        <w:t>th</w:t>
      </w:r>
      <w:r w:rsidRPr="00E66433">
        <w:rPr>
          <w:color w:val="000000"/>
        </w:rPr>
        <w:t xml:space="preserve"> and 11</w:t>
      </w:r>
      <w:r w:rsidRPr="007A6C26">
        <w:rPr>
          <w:color w:val="000000"/>
          <w:vertAlign w:val="superscript"/>
        </w:rPr>
        <w:t>th</w:t>
      </w:r>
      <w:r w:rsidRPr="00E66433">
        <w:rPr>
          <w:color w:val="000000"/>
        </w:rPr>
        <w:t xml:space="preserve"> grade students who have achieved a reasonable degree of p</w:t>
      </w:r>
      <w:r w:rsidR="00C85915">
        <w:rPr>
          <w:color w:val="000000"/>
        </w:rPr>
        <w:t>roficiency on a woodwind, brass</w:t>
      </w:r>
      <w:r w:rsidRPr="00E66433">
        <w:rPr>
          <w:color w:val="000000"/>
        </w:rPr>
        <w:t xml:space="preserve"> or percussion instrument. Emphasis will be placed on basic skills and theory. This ensemble will perform at concerts and other functions. A method book fee will be collected. Members of the Concert Band are eligible to participate in the marching band, which is a co-curricular activity meeting after school in the fall. </w:t>
      </w:r>
      <w:r w:rsidRPr="00E66433">
        <w:rPr>
          <w:i/>
          <w:color w:val="000000"/>
        </w:rPr>
        <w:t>(Year course - 1 credit)</w:t>
      </w:r>
    </w:p>
    <w:p w14:paraId="647F23F5" w14:textId="4D006B7A" w:rsidR="004644D9" w:rsidRPr="00E66433" w:rsidRDefault="004644D9" w:rsidP="0023019C">
      <w:pPr>
        <w:spacing w:after="240"/>
        <w:jc w:val="both"/>
        <w:rPr>
          <w:color w:val="000000"/>
        </w:rPr>
      </w:pPr>
      <w:r w:rsidRPr="00E66433">
        <w:rPr>
          <w:b/>
          <w:color w:val="000000"/>
        </w:rPr>
        <w:t>Wind Ensemble</w:t>
      </w:r>
      <w:r w:rsidRPr="00E66433">
        <w:rPr>
          <w:color w:val="000000"/>
        </w:rPr>
        <w:t xml:space="preserve"> is open to those10</w:t>
      </w:r>
      <w:r w:rsidRPr="007A6C26">
        <w:rPr>
          <w:color w:val="000000"/>
          <w:vertAlign w:val="superscript"/>
        </w:rPr>
        <w:t>th</w:t>
      </w:r>
      <w:r w:rsidRPr="00E66433">
        <w:rPr>
          <w:color w:val="000000"/>
        </w:rPr>
        <w:t>, 11</w:t>
      </w:r>
      <w:r w:rsidRPr="007A6C26">
        <w:rPr>
          <w:color w:val="000000"/>
          <w:vertAlign w:val="superscript"/>
        </w:rPr>
        <w:t>th</w:t>
      </w:r>
      <w:r w:rsidRPr="00E66433">
        <w:rPr>
          <w:color w:val="000000"/>
        </w:rPr>
        <w:t xml:space="preserve"> and 12</w:t>
      </w:r>
      <w:r w:rsidRPr="007A6C26">
        <w:rPr>
          <w:color w:val="000000"/>
          <w:vertAlign w:val="superscript"/>
        </w:rPr>
        <w:t>th</w:t>
      </w:r>
      <w:r w:rsidRPr="00E66433">
        <w:rPr>
          <w:color w:val="000000"/>
        </w:rPr>
        <w:t xml:space="preserve"> grade students who have achieved a high degree of p</w:t>
      </w:r>
      <w:r w:rsidR="00C85915">
        <w:rPr>
          <w:color w:val="000000"/>
        </w:rPr>
        <w:t>roficiency on a woodwind, brass</w:t>
      </w:r>
      <w:r w:rsidRPr="00E66433">
        <w:rPr>
          <w:color w:val="000000"/>
        </w:rPr>
        <w:t xml:space="preserve"> or percussion instrument. A wide vari</w:t>
      </w:r>
      <w:r w:rsidR="00C85915">
        <w:rPr>
          <w:color w:val="000000"/>
        </w:rPr>
        <w:t>ety of music, individual skills</w:t>
      </w:r>
      <w:r w:rsidRPr="00E66433">
        <w:rPr>
          <w:color w:val="000000"/>
        </w:rPr>
        <w:t xml:space="preserve"> and theory will be covered in this course. This ensemble will perform at concerts and other functions. A method book fee will be collected. Members of the Wind Ensemble are eligible to participate in the marching band, which is a co-curricular activity meeting after school in the fall. Students must audition with the band director to be placed in this ensemble. </w:t>
      </w:r>
      <w:r w:rsidRPr="00E66433">
        <w:rPr>
          <w:i/>
          <w:color w:val="000000"/>
        </w:rPr>
        <w:t>(Year course - 1 credit)</w:t>
      </w:r>
    </w:p>
    <w:p w14:paraId="359151AF" w14:textId="36B84F5A" w:rsidR="004644D9" w:rsidRPr="0023019C" w:rsidRDefault="004644D9" w:rsidP="0023019C">
      <w:pPr>
        <w:spacing w:after="240"/>
        <w:jc w:val="both"/>
        <w:rPr>
          <w:color w:val="000000"/>
        </w:rPr>
      </w:pPr>
      <w:r w:rsidRPr="00E66433">
        <w:rPr>
          <w:b/>
          <w:color w:val="000000"/>
        </w:rPr>
        <w:t>Jazz-Rock Improvisation</w:t>
      </w:r>
      <w:r w:rsidRPr="00E66433">
        <w:rPr>
          <w:color w:val="000000"/>
        </w:rPr>
        <w:t xml:space="preserve"> is for musicians who wish to begin or continue their skills in jazz</w:t>
      </w:r>
      <w:r w:rsidR="00C85915">
        <w:rPr>
          <w:color w:val="000000"/>
        </w:rPr>
        <w:t>-rock</w:t>
      </w:r>
      <w:r w:rsidRPr="00E66433">
        <w:rPr>
          <w:color w:val="000000"/>
        </w:rPr>
        <w:t xml:space="preserve"> improvisatio</w:t>
      </w:r>
      <w:r w:rsidR="00C85915">
        <w:rPr>
          <w:color w:val="000000"/>
        </w:rPr>
        <w:t>n. Improvisation is the</w:t>
      </w:r>
      <w:r w:rsidRPr="00E66433">
        <w:rPr>
          <w:color w:val="000000"/>
        </w:rPr>
        <w:t xml:space="preserve"> art of playing and creating melodies based on the chord and scale structure of the song. Outside lab practice time will be required. Basic instrumental skills and knowledge of scales is a prerequisite. A method book fee will be collected. </w:t>
      </w:r>
      <w:r w:rsidRPr="00E66433">
        <w:rPr>
          <w:i/>
          <w:color w:val="000000"/>
        </w:rPr>
        <w:t>(Semester course - 1/2/ credit)</w:t>
      </w:r>
    </w:p>
    <w:p w14:paraId="3C422103" w14:textId="1A03CE53" w:rsidR="004644D9" w:rsidRPr="0023019C" w:rsidRDefault="004644D9" w:rsidP="0023019C">
      <w:pPr>
        <w:spacing w:after="240"/>
        <w:jc w:val="both"/>
        <w:rPr>
          <w:i/>
          <w:color w:val="000000"/>
        </w:rPr>
      </w:pPr>
      <w:r w:rsidRPr="00E66433">
        <w:rPr>
          <w:b/>
          <w:color w:val="000000"/>
        </w:rPr>
        <w:t>Music Technology</w:t>
      </w:r>
      <w:r w:rsidRPr="00E66433">
        <w:rPr>
          <w:color w:val="000000"/>
        </w:rPr>
        <w:t xml:space="preserve"> is a class designed to study and use computers and ins</w:t>
      </w:r>
      <w:r w:rsidR="00C85915">
        <w:rPr>
          <w:color w:val="000000"/>
        </w:rPr>
        <w:t>truments to create music. Software, sequencers, sound modules</w:t>
      </w:r>
      <w:r w:rsidRPr="00E66433">
        <w:rPr>
          <w:color w:val="000000"/>
        </w:rPr>
        <w:t xml:space="preserve"> and music keyboards will be use</w:t>
      </w:r>
      <w:r w:rsidR="00C85915">
        <w:rPr>
          <w:color w:val="000000"/>
        </w:rPr>
        <w:t>d to arrange, compose, sequence</w:t>
      </w:r>
      <w:r w:rsidRPr="00E66433">
        <w:rPr>
          <w:color w:val="000000"/>
        </w:rPr>
        <w:t xml:space="preserve"> and print music. Basic skill on an instrument and a desire to be creative are required, but no previous keyboard or composing experience is necessary. </w:t>
      </w:r>
      <w:r w:rsidRPr="00E66433">
        <w:rPr>
          <w:i/>
          <w:color w:val="000000"/>
        </w:rPr>
        <w:t>(Semester course - 1/2 credit)</w:t>
      </w:r>
    </w:p>
    <w:p w14:paraId="109B044D" w14:textId="238F6742" w:rsidR="004644D9" w:rsidRPr="00E66433" w:rsidRDefault="004644D9" w:rsidP="0023019C">
      <w:pPr>
        <w:spacing w:after="240"/>
        <w:jc w:val="both"/>
        <w:rPr>
          <w:color w:val="000000"/>
        </w:rPr>
      </w:pPr>
      <w:r w:rsidRPr="00E66433">
        <w:rPr>
          <w:b/>
          <w:color w:val="000000"/>
        </w:rPr>
        <w:t>Piano Class I</w:t>
      </w:r>
      <w:r w:rsidRPr="00E66433">
        <w:rPr>
          <w:color w:val="000000"/>
        </w:rPr>
        <w:t xml:space="preserve"> is a beginning piano class designed for students who have never played piano before and for students who may have played for a year or two but have not played for several years. The class will meet in the Music Technology Lab and will use electronic keyboards and pianos. Some piano music software will be utilized to enhance the learning process. </w:t>
      </w:r>
      <w:r w:rsidRPr="00E66433">
        <w:rPr>
          <w:i/>
          <w:color w:val="000000"/>
        </w:rPr>
        <w:t>(Semester course - 1/2 credit)</w:t>
      </w:r>
    </w:p>
    <w:p w14:paraId="79D58D55" w14:textId="28544966" w:rsidR="004644D9" w:rsidRPr="00E66433" w:rsidRDefault="004644D9" w:rsidP="0023019C">
      <w:pPr>
        <w:spacing w:after="240"/>
        <w:jc w:val="both"/>
        <w:rPr>
          <w:color w:val="000000"/>
        </w:rPr>
      </w:pPr>
      <w:r w:rsidRPr="00E66433">
        <w:rPr>
          <w:b/>
          <w:color w:val="000000"/>
        </w:rPr>
        <w:t xml:space="preserve">Web Courses </w:t>
      </w:r>
      <w:r w:rsidRPr="00E66433">
        <w:rPr>
          <w:color w:val="000000"/>
        </w:rPr>
        <w:t xml:space="preserve">are an opportunity for students to take classes outside of the regular school day. This opens up time in the school day to take music courses of interest. Courses are taught by CHS teachers and are offered in English, Social Studies, Mathematics, Science, Business and Fine Arts. See the </w:t>
      </w:r>
      <w:r w:rsidR="00C85915">
        <w:rPr>
          <w:color w:val="000000"/>
        </w:rPr>
        <w:t xml:space="preserve">CHS </w:t>
      </w:r>
      <w:r w:rsidRPr="00E66433">
        <w:rPr>
          <w:color w:val="000000"/>
        </w:rPr>
        <w:t>Co</w:t>
      </w:r>
      <w:r w:rsidR="00C85915">
        <w:rPr>
          <w:color w:val="000000"/>
        </w:rPr>
        <w:t>urse Description Book f</w:t>
      </w:r>
      <w:r w:rsidRPr="00E66433">
        <w:rPr>
          <w:color w:val="000000"/>
        </w:rPr>
        <w:t>or full information.</w:t>
      </w:r>
    </w:p>
    <w:p w14:paraId="4C447D1A" w14:textId="77777777" w:rsidR="0023019C" w:rsidRDefault="0023019C">
      <w:pPr>
        <w:rPr>
          <w:rFonts w:ascii="Helvetica" w:hAnsi="Helvetica"/>
          <w:b/>
          <w:color w:val="000000"/>
          <w:sz w:val="32"/>
        </w:rPr>
      </w:pPr>
      <w:r>
        <w:rPr>
          <w:rFonts w:ascii="Helvetica" w:hAnsi="Helvetica"/>
          <w:b/>
          <w:color w:val="000000"/>
          <w:sz w:val="32"/>
        </w:rPr>
        <w:br w:type="page"/>
      </w:r>
    </w:p>
    <w:p w14:paraId="48F1C42C" w14:textId="16B8D809" w:rsidR="004644D9" w:rsidRPr="0023019C" w:rsidRDefault="004644D9" w:rsidP="0023019C">
      <w:pPr>
        <w:spacing w:after="240"/>
        <w:jc w:val="center"/>
        <w:rPr>
          <w:rFonts w:ascii="Helvetica" w:hAnsi="Helvetica"/>
          <w:color w:val="000000"/>
          <w:sz w:val="32"/>
        </w:rPr>
      </w:pPr>
      <w:r w:rsidRPr="007A6C26">
        <w:rPr>
          <w:rFonts w:ascii="Helvetica" w:hAnsi="Helvetica"/>
          <w:b/>
          <w:color w:val="000000"/>
          <w:sz w:val="32"/>
        </w:rPr>
        <w:lastRenderedPageBreak/>
        <w:t>CO-CURRICULAR ACTIVITIES</w:t>
      </w:r>
    </w:p>
    <w:p w14:paraId="3A89E97C" w14:textId="1616900E" w:rsidR="004644D9" w:rsidRPr="00E66433" w:rsidRDefault="004644D9" w:rsidP="0023019C">
      <w:pPr>
        <w:spacing w:after="240"/>
        <w:jc w:val="both"/>
        <w:rPr>
          <w:color w:val="000000"/>
        </w:rPr>
      </w:pPr>
      <w:r w:rsidRPr="00E66433">
        <w:rPr>
          <w:b/>
          <w:color w:val="000000"/>
        </w:rPr>
        <w:t>Marching Band—The Central High School Marching Tigers</w:t>
      </w:r>
      <w:r w:rsidRPr="00E66433">
        <w:rPr>
          <w:color w:val="000000"/>
        </w:rPr>
        <w:t xml:space="preserve"> is one of the school's largest co-curricular activities. This </w:t>
      </w:r>
      <w:proofErr w:type="gramStart"/>
      <w:r w:rsidRPr="00E66433">
        <w:rPr>
          <w:color w:val="000000"/>
        </w:rPr>
        <w:t>award winning</w:t>
      </w:r>
      <w:proofErr w:type="gramEnd"/>
      <w:r w:rsidRPr="00E66433">
        <w:rPr>
          <w:color w:val="000000"/>
        </w:rPr>
        <w:t xml:space="preserve"> band performs at parades, f</w:t>
      </w:r>
      <w:r w:rsidR="00CF2414">
        <w:rPr>
          <w:color w:val="000000"/>
        </w:rPr>
        <w:t>ootball games, community events</w:t>
      </w:r>
      <w:r w:rsidRPr="00E66433">
        <w:rPr>
          <w:color w:val="000000"/>
        </w:rPr>
        <w:t xml:space="preserve"> and band competitions and represents Central High School throughout the area, state and Mid West. (See "Marching Band Information" for complete information.)</w:t>
      </w:r>
    </w:p>
    <w:p w14:paraId="0A6D7A2E" w14:textId="1457EAC0" w:rsidR="004644D9" w:rsidRPr="00E66433" w:rsidRDefault="004644D9" w:rsidP="0023019C">
      <w:pPr>
        <w:spacing w:after="240"/>
        <w:jc w:val="both"/>
        <w:rPr>
          <w:color w:val="000000"/>
        </w:rPr>
      </w:pPr>
      <w:r w:rsidRPr="00E66433">
        <w:rPr>
          <w:b/>
          <w:color w:val="000000"/>
        </w:rPr>
        <w:t xml:space="preserve">Jazz Ensembles </w:t>
      </w:r>
      <w:r w:rsidRPr="00E66433">
        <w:rPr>
          <w:color w:val="000000"/>
        </w:rPr>
        <w:t xml:space="preserve">are offered </w:t>
      </w:r>
      <w:r w:rsidR="00CF2414">
        <w:rPr>
          <w:color w:val="000000"/>
        </w:rPr>
        <w:t>as an important element of the Total Band P</w:t>
      </w:r>
      <w:r w:rsidRPr="00E66433">
        <w:rPr>
          <w:color w:val="000000"/>
        </w:rPr>
        <w:t>rogram. Currently there are two jazz ensembles. The jazz groups perform at concerts and jazz festivals during the second semester. Rehearsals are after school two days a week following the Marching Band season.  Students must be enrolled in Concert Band or Wind Ensemble to participate (e</w:t>
      </w:r>
      <w:r w:rsidR="00CF2414">
        <w:rPr>
          <w:color w:val="000000"/>
        </w:rPr>
        <w:t xml:space="preserve">xcept guitar, bass, keyboard). </w:t>
      </w:r>
      <w:r w:rsidRPr="00E66433">
        <w:rPr>
          <w:color w:val="000000"/>
        </w:rPr>
        <w:t xml:space="preserve">There is a </w:t>
      </w:r>
      <w:r w:rsidR="00CF2414">
        <w:rPr>
          <w:color w:val="000000"/>
        </w:rPr>
        <w:t xml:space="preserve">small </w:t>
      </w:r>
      <w:r w:rsidRPr="00E66433">
        <w:rPr>
          <w:color w:val="000000"/>
        </w:rPr>
        <w:t>uniform fee.</w:t>
      </w:r>
    </w:p>
    <w:p w14:paraId="35ACECE6" w14:textId="17F39119" w:rsidR="004644D9" w:rsidRPr="00E66433" w:rsidRDefault="004644D9" w:rsidP="0023019C">
      <w:pPr>
        <w:spacing w:after="240"/>
        <w:jc w:val="both"/>
        <w:rPr>
          <w:color w:val="000000"/>
        </w:rPr>
      </w:pPr>
      <w:r w:rsidRPr="00E66433">
        <w:rPr>
          <w:b/>
          <w:color w:val="000000"/>
        </w:rPr>
        <w:t>Winter Guard &amp; Winter Percussion</w:t>
      </w:r>
      <w:r w:rsidRPr="00E66433">
        <w:rPr>
          <w:color w:val="000000"/>
        </w:rPr>
        <w:t xml:space="preserve"> are extra-curricular activities for those students interested in </w:t>
      </w:r>
      <w:proofErr w:type="gramStart"/>
      <w:r w:rsidRPr="00E66433">
        <w:rPr>
          <w:color w:val="000000"/>
        </w:rPr>
        <w:t>indoor</w:t>
      </w:r>
      <w:proofErr w:type="gramEnd"/>
      <w:r w:rsidRPr="00E66433">
        <w:rPr>
          <w:color w:val="000000"/>
        </w:rPr>
        <w:t xml:space="preserve"> competition. There are several rehearsals weekly and competitions on weekends including several overnight trips. These</w:t>
      </w:r>
      <w:r w:rsidR="00CF2414">
        <w:rPr>
          <w:color w:val="000000"/>
        </w:rPr>
        <w:t xml:space="preserve"> groups compete at local, state</w:t>
      </w:r>
      <w:r w:rsidRPr="00E66433">
        <w:rPr>
          <w:color w:val="000000"/>
        </w:rPr>
        <w:t xml:space="preserve"> and regional events from December through early April. There is a participation fee and audition.</w:t>
      </w:r>
    </w:p>
    <w:p w14:paraId="326766D8" w14:textId="18A0DF44" w:rsidR="004644D9" w:rsidRPr="00E66433" w:rsidRDefault="004644D9" w:rsidP="0023019C">
      <w:pPr>
        <w:spacing w:after="240"/>
        <w:jc w:val="both"/>
        <w:rPr>
          <w:color w:val="000000"/>
        </w:rPr>
      </w:pPr>
      <w:r w:rsidRPr="00E66433">
        <w:rPr>
          <w:b/>
          <w:color w:val="000000"/>
        </w:rPr>
        <w:t>Solos and Ensembles</w:t>
      </w:r>
      <w:r w:rsidRPr="00E66433">
        <w:rPr>
          <w:color w:val="000000"/>
        </w:rPr>
        <w:t xml:space="preserve"> are opportunities for band members to play in small groups to improve their skills. Much of the rehearsal is on an independent self-study basis. There are opportunities to perform such as the district Solo and Ensemble Competition and various community events.</w:t>
      </w:r>
    </w:p>
    <w:p w14:paraId="43E14A34" w14:textId="77777777" w:rsidR="004644D9" w:rsidRPr="00E66433" w:rsidRDefault="004644D9" w:rsidP="0023019C">
      <w:pPr>
        <w:spacing w:after="240"/>
        <w:jc w:val="both"/>
        <w:rPr>
          <w:color w:val="000000"/>
        </w:rPr>
      </w:pPr>
      <w:r w:rsidRPr="00E66433">
        <w:rPr>
          <w:b/>
          <w:color w:val="000000"/>
        </w:rPr>
        <w:t>Pep Bands</w:t>
      </w:r>
      <w:r w:rsidRPr="00E66433">
        <w:rPr>
          <w:color w:val="000000"/>
        </w:rPr>
        <w:t xml:space="preserve"> are formed throughout the year as the needs arise. They perform for a variety of events such as school assemblies, sports activities, and community events. The Basketball Pep Band (BBPB) plays at most home basketball games. The BBPB rehearses one hour prior to game time.</w:t>
      </w:r>
    </w:p>
    <w:p w14:paraId="34E88FA6" w14:textId="2C1B6261" w:rsidR="004644D9" w:rsidRDefault="004644D9" w:rsidP="0023019C">
      <w:pPr>
        <w:spacing w:after="240"/>
        <w:jc w:val="both"/>
      </w:pPr>
    </w:p>
    <w:p w14:paraId="58DB9637" w14:textId="27BC7A1C" w:rsidR="004644D9" w:rsidRPr="00126BC4" w:rsidRDefault="0023019C" w:rsidP="004644D9">
      <w:pPr>
        <w:spacing w:after="120"/>
      </w:pPr>
      <w:r>
        <w:rPr>
          <w:noProof/>
        </w:rPr>
        <w:drawing>
          <wp:anchor distT="0" distB="0" distL="114300" distR="114300" simplePos="0" relativeHeight="251659264" behindDoc="0" locked="0" layoutInCell="1" allowOverlap="1" wp14:anchorId="035A414B" wp14:editId="04A55BB1">
            <wp:simplePos x="0" y="0"/>
            <wp:positionH relativeFrom="margin">
              <wp:posOffset>851535</wp:posOffset>
            </wp:positionH>
            <wp:positionV relativeFrom="margin">
              <wp:posOffset>5031740</wp:posOffset>
            </wp:positionV>
            <wp:extent cx="4267200" cy="2824480"/>
            <wp:effectExtent l="0" t="0" r="0" b="0"/>
            <wp:wrapSquare wrapText="bothSides"/>
            <wp:docPr id="14" name="Picture 14" descr="Macintosh HD:Users:wmark:Desktop:NEW TDMB:Photos 2017:B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wmark:Desktop:NEW TDMB:Photos 2017:Bra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82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9DAF" w14:textId="33DC5BDA" w:rsidR="004644D9" w:rsidRPr="00126BC4" w:rsidRDefault="004644D9" w:rsidP="004644D9">
      <w:pPr>
        <w:spacing w:after="120"/>
      </w:pPr>
    </w:p>
    <w:p w14:paraId="60943D61" w14:textId="28705411" w:rsidR="004644D9" w:rsidRPr="00126BC4" w:rsidRDefault="004644D9" w:rsidP="004644D9">
      <w:pPr>
        <w:spacing w:after="120"/>
      </w:pPr>
    </w:p>
    <w:p w14:paraId="3203A75A" w14:textId="77777777" w:rsidR="004644D9" w:rsidRPr="00126BC4" w:rsidRDefault="004644D9" w:rsidP="004644D9">
      <w:pPr>
        <w:spacing w:after="120"/>
      </w:pPr>
    </w:p>
    <w:p w14:paraId="5137FDDD" w14:textId="03571428" w:rsidR="004644D9" w:rsidRPr="00126BC4" w:rsidRDefault="004644D9" w:rsidP="004644D9">
      <w:pPr>
        <w:spacing w:after="120"/>
      </w:pPr>
    </w:p>
    <w:p w14:paraId="6C12DCC7" w14:textId="77777777" w:rsidR="004644D9" w:rsidRPr="00126BC4" w:rsidRDefault="004644D9" w:rsidP="004644D9">
      <w:pPr>
        <w:spacing w:after="120"/>
      </w:pPr>
    </w:p>
    <w:p w14:paraId="2AACA1CD" w14:textId="77777777" w:rsidR="004644D9" w:rsidRPr="00126BC4" w:rsidRDefault="004644D9" w:rsidP="004644D9">
      <w:pPr>
        <w:spacing w:after="120"/>
      </w:pPr>
    </w:p>
    <w:p w14:paraId="3BC7F157" w14:textId="77777777" w:rsidR="004644D9" w:rsidRPr="00126BC4" w:rsidRDefault="004644D9" w:rsidP="004644D9">
      <w:pPr>
        <w:spacing w:after="120"/>
      </w:pPr>
    </w:p>
    <w:p w14:paraId="00827578" w14:textId="77777777" w:rsidR="004644D9" w:rsidRPr="00126BC4" w:rsidRDefault="004644D9" w:rsidP="004644D9">
      <w:pPr>
        <w:spacing w:after="120"/>
      </w:pPr>
    </w:p>
    <w:p w14:paraId="27E12E6C" w14:textId="77777777" w:rsidR="004644D9" w:rsidRPr="00126BC4" w:rsidRDefault="004644D9" w:rsidP="004644D9">
      <w:pPr>
        <w:spacing w:after="120"/>
      </w:pPr>
    </w:p>
    <w:p w14:paraId="04BEB710" w14:textId="77777777" w:rsidR="004644D9" w:rsidRPr="00126BC4" w:rsidRDefault="004644D9" w:rsidP="004644D9">
      <w:pPr>
        <w:spacing w:after="120"/>
      </w:pPr>
    </w:p>
    <w:sectPr w:rsidR="004644D9" w:rsidRPr="00126BC4" w:rsidSect="004644D9">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D551" w14:textId="77777777" w:rsidR="005E2D55" w:rsidRDefault="005E2D55">
      <w:r>
        <w:separator/>
      </w:r>
    </w:p>
  </w:endnote>
  <w:endnote w:type="continuationSeparator" w:id="0">
    <w:p w14:paraId="6DDC982B" w14:textId="77777777" w:rsidR="005E2D55" w:rsidRDefault="005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D219" w14:textId="77777777" w:rsidR="005E2D55" w:rsidRDefault="005E2D55">
      <w:r>
        <w:separator/>
      </w:r>
    </w:p>
  </w:footnote>
  <w:footnote w:type="continuationSeparator" w:id="0">
    <w:p w14:paraId="7E0C3C29" w14:textId="77777777" w:rsidR="005E2D55" w:rsidRDefault="005E2D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DEB8" w14:textId="77777777" w:rsidR="0023272D" w:rsidRPr="00F63C89" w:rsidRDefault="0023272D" w:rsidP="0023272D">
    <w:pPr>
      <w:pStyle w:val="Header"/>
      <w:jc w:val="center"/>
      <w:rPr>
        <w:b/>
        <w:sz w:val="36"/>
        <w:szCs w:val="36"/>
      </w:rPr>
    </w:pPr>
    <w:r w:rsidRPr="00F63C89">
      <w:rPr>
        <w:b/>
        <w:sz w:val="36"/>
        <w:szCs w:val="36"/>
      </w:rPr>
      <w:t>Central High School</w:t>
    </w:r>
  </w:p>
  <w:p w14:paraId="13EDB5FB" w14:textId="77777777" w:rsidR="0023272D" w:rsidRDefault="002327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851"/>
    <w:multiLevelType w:val="hybridMultilevel"/>
    <w:tmpl w:val="DC2ABE4A"/>
    <w:lvl w:ilvl="0" w:tplc="DCD04F62">
      <w:start w:val="2"/>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63B0281"/>
    <w:multiLevelType w:val="hybridMultilevel"/>
    <w:tmpl w:val="16F03ED2"/>
    <w:lvl w:ilvl="0" w:tplc="000F0409">
      <w:start w:val="1"/>
      <w:numFmt w:val="decimal"/>
      <w:lvlText w:val="%1."/>
      <w:lvlJc w:val="left"/>
      <w:pPr>
        <w:tabs>
          <w:tab w:val="num" w:pos="720"/>
        </w:tabs>
        <w:ind w:left="720" w:hanging="360"/>
      </w:pPr>
    </w:lvl>
    <w:lvl w:ilvl="1" w:tplc="675C81A8">
      <w:numFmt w:val="bullet"/>
      <w:lvlText w:val="-"/>
      <w:lvlJc w:val="left"/>
      <w:pPr>
        <w:tabs>
          <w:tab w:val="num" w:pos="1440"/>
        </w:tabs>
        <w:ind w:left="1440" w:hanging="360"/>
      </w:pPr>
      <w:rPr>
        <w:rFonts w:ascii="Palatino" w:eastAsia="Times New Roman" w:hAnsi="Palatino"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23465E8"/>
    <w:multiLevelType w:val="hybridMultilevel"/>
    <w:tmpl w:val="A07A0152"/>
    <w:lvl w:ilvl="0" w:tplc="000F0409">
      <w:start w:val="1"/>
      <w:numFmt w:val="decimal"/>
      <w:lvlText w:val="%1."/>
      <w:lvlJc w:val="left"/>
      <w:pPr>
        <w:tabs>
          <w:tab w:val="num" w:pos="720"/>
        </w:tabs>
        <w:ind w:left="720" w:hanging="360"/>
      </w:pPr>
      <w:rPr>
        <w:rFonts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5D76FD7"/>
    <w:multiLevelType w:val="hybridMultilevel"/>
    <w:tmpl w:val="A76AFD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9B36D7C"/>
    <w:multiLevelType w:val="hybridMultilevel"/>
    <w:tmpl w:val="EC74A7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C43013"/>
    <w:multiLevelType w:val="hybridMultilevel"/>
    <w:tmpl w:val="4C5E0988"/>
    <w:lvl w:ilvl="0" w:tplc="DBDC077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65C209D"/>
    <w:multiLevelType w:val="hybridMultilevel"/>
    <w:tmpl w:val="DA685198"/>
    <w:lvl w:ilvl="0" w:tplc="00010409">
      <w:start w:val="1"/>
      <w:numFmt w:val="bullet"/>
      <w:lvlText w:val="-"/>
      <w:lvlJc w:val="left"/>
      <w:pPr>
        <w:tabs>
          <w:tab w:val="num" w:pos="1440"/>
        </w:tabs>
        <w:ind w:left="1440" w:hanging="360"/>
      </w:pPr>
      <w:rPr>
        <w:rFonts w:ascii="Palatino" w:hAnsi="Palatino"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9160A3D"/>
    <w:multiLevelType w:val="hybridMultilevel"/>
    <w:tmpl w:val="F386FC4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DA"/>
    <w:rsid w:val="00023066"/>
    <w:rsid w:val="001A3983"/>
    <w:rsid w:val="001F6A17"/>
    <w:rsid w:val="0023019C"/>
    <w:rsid w:val="0023272D"/>
    <w:rsid w:val="0033208D"/>
    <w:rsid w:val="003605B3"/>
    <w:rsid w:val="004644D9"/>
    <w:rsid w:val="00482288"/>
    <w:rsid w:val="00590095"/>
    <w:rsid w:val="005E2D55"/>
    <w:rsid w:val="005F6833"/>
    <w:rsid w:val="008331BC"/>
    <w:rsid w:val="008D3DCD"/>
    <w:rsid w:val="00924800"/>
    <w:rsid w:val="009A34E5"/>
    <w:rsid w:val="009D0EEF"/>
    <w:rsid w:val="00BC2337"/>
    <w:rsid w:val="00BC43DA"/>
    <w:rsid w:val="00C85915"/>
    <w:rsid w:val="00CF163F"/>
    <w:rsid w:val="00CF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79FB6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character" w:styleId="Hyperlink">
    <w:name w:val="Hyperlink"/>
    <w:basedOn w:val="DefaultParagraphFont"/>
    <w:rsid w:val="00B010C5"/>
    <w:rPr>
      <w:color w:val="0000FF"/>
      <w:u w:val="single"/>
    </w:rPr>
  </w:style>
  <w:style w:type="paragraph" w:styleId="ListParagraph">
    <w:name w:val="List Paragraph"/>
    <w:basedOn w:val="Normal"/>
    <w:uiPriority w:val="34"/>
    <w:qFormat/>
    <w:rsid w:val="001A3983"/>
    <w:pPr>
      <w:ind w:left="720"/>
      <w:contextualSpacing/>
    </w:pPr>
  </w:style>
  <w:style w:type="paragraph" w:styleId="BalloonText">
    <w:name w:val="Balloon Text"/>
    <w:basedOn w:val="Normal"/>
    <w:link w:val="BalloonTextChar"/>
    <w:uiPriority w:val="99"/>
    <w:semiHidden/>
    <w:unhideWhenUsed/>
    <w:rsid w:val="001F6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A17"/>
    <w:rPr>
      <w:rFonts w:ascii="Lucida Grande" w:hAnsi="Lucida Grande" w:cs="Lucida Grande"/>
      <w:sz w:val="18"/>
      <w:szCs w:val="18"/>
    </w:rPr>
  </w:style>
  <w:style w:type="table" w:styleId="TableGrid">
    <w:name w:val="Table Grid"/>
    <w:basedOn w:val="TableNormal"/>
    <w:uiPriority w:val="59"/>
    <w:rsid w:val="00BC2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3272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character" w:styleId="Hyperlink">
    <w:name w:val="Hyperlink"/>
    <w:basedOn w:val="DefaultParagraphFont"/>
    <w:rsid w:val="00B010C5"/>
    <w:rPr>
      <w:color w:val="0000FF"/>
      <w:u w:val="single"/>
    </w:rPr>
  </w:style>
  <w:style w:type="paragraph" w:styleId="ListParagraph">
    <w:name w:val="List Paragraph"/>
    <w:basedOn w:val="Normal"/>
    <w:uiPriority w:val="34"/>
    <w:qFormat/>
    <w:rsid w:val="001A3983"/>
    <w:pPr>
      <w:ind w:left="720"/>
      <w:contextualSpacing/>
    </w:pPr>
  </w:style>
  <w:style w:type="paragraph" w:styleId="BalloonText">
    <w:name w:val="Balloon Text"/>
    <w:basedOn w:val="Normal"/>
    <w:link w:val="BalloonTextChar"/>
    <w:uiPriority w:val="99"/>
    <w:semiHidden/>
    <w:unhideWhenUsed/>
    <w:rsid w:val="001F6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A17"/>
    <w:rPr>
      <w:rFonts w:ascii="Lucida Grande" w:hAnsi="Lucida Grande" w:cs="Lucida Grande"/>
      <w:sz w:val="18"/>
      <w:szCs w:val="18"/>
    </w:rPr>
  </w:style>
  <w:style w:type="table" w:styleId="TableGrid">
    <w:name w:val="Table Grid"/>
    <w:basedOn w:val="TableNormal"/>
    <w:uiPriority w:val="59"/>
    <w:rsid w:val="00BC2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327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1606-AF41-334D-9EC5-694B5067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647</Words>
  <Characters>3690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Organization</vt:lpstr>
    </vt:vector>
  </TitlesOfParts>
  <Company/>
  <LinksUpToDate>false</LinksUpToDate>
  <CharactersWithSpaces>4329</CharactersWithSpaces>
  <SharedDoc>false</SharedDoc>
  <HLinks>
    <vt:vector size="6" baseType="variant">
      <vt:variant>
        <vt:i4>5374067</vt:i4>
      </vt:variant>
      <vt:variant>
        <vt:i4>0</vt:i4>
      </vt:variant>
      <vt:variant>
        <vt:i4>0</vt:i4>
      </vt:variant>
      <vt:variant>
        <vt:i4>5</vt:i4>
      </vt:variant>
      <vt:variant>
        <vt:lpwstr>mailto:banddir@centralhs.k12.oh.us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Wayne Markworth</dc:creator>
  <cp:keywords/>
  <cp:lastModifiedBy>Wayne Markworth</cp:lastModifiedBy>
  <cp:revision>12</cp:revision>
  <cp:lastPrinted>2007-09-18T15:30:00Z</cp:lastPrinted>
  <dcterms:created xsi:type="dcterms:W3CDTF">2017-07-20T21:10:00Z</dcterms:created>
  <dcterms:modified xsi:type="dcterms:W3CDTF">2017-07-25T15:11:00Z</dcterms:modified>
</cp:coreProperties>
</file>