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DE" w:rsidRPr="00B3197F" w:rsidRDefault="001172DE" w:rsidP="001172DE">
      <w:pPr>
        <w:spacing w:after="120"/>
        <w:jc w:val="center"/>
        <w:rPr>
          <w:rFonts w:ascii="Helvetica" w:hAnsi="Helvetica"/>
          <w:b/>
          <w:sz w:val="48"/>
        </w:rPr>
      </w:pPr>
      <w:r w:rsidRPr="00B3197F">
        <w:rPr>
          <w:rFonts w:ascii="Helvetica" w:hAnsi="Helvetica"/>
          <w:b/>
          <w:sz w:val="36"/>
        </w:rPr>
        <w:t xml:space="preserve">The </w:t>
      </w:r>
      <w:bookmarkStart w:id="0" w:name="_GoBack"/>
      <w:r w:rsidRPr="00B3197F">
        <w:rPr>
          <w:rFonts w:ascii="Helvetica" w:hAnsi="Helvetica"/>
          <w:b/>
          <w:sz w:val="36"/>
        </w:rPr>
        <w:t xml:space="preserve">Line </w:t>
      </w:r>
      <w:bookmarkEnd w:id="0"/>
      <w:r w:rsidRPr="00B3197F">
        <w:rPr>
          <w:rFonts w:ascii="Helvetica" w:hAnsi="Helvetica"/>
          <w:b/>
          <w:sz w:val="36"/>
        </w:rPr>
        <w:t>in the Sand</w:t>
      </w:r>
    </w:p>
    <w:p w:rsidR="001172DE" w:rsidRPr="00B3197F" w:rsidRDefault="001172DE" w:rsidP="001172DE">
      <w:pPr>
        <w:pStyle w:val="ChapterSubtitle"/>
        <w:spacing w:after="120"/>
        <w:ind w:right="720"/>
        <w:jc w:val="center"/>
        <w:rPr>
          <w:rFonts w:ascii="Helvetica" w:hAnsi="Helvetica"/>
          <w:color w:val="auto"/>
        </w:rPr>
      </w:pPr>
      <w:r w:rsidRPr="00B3197F">
        <w:rPr>
          <w:rFonts w:ascii="Helvetica" w:hAnsi="Helvetica"/>
          <w:color w:val="auto"/>
        </w:rPr>
        <w:t>A guide to the roles and duties of the band boosters and band director</w:t>
      </w:r>
    </w:p>
    <w:p w:rsidR="001172DE" w:rsidRPr="00820502" w:rsidRDefault="001172DE" w:rsidP="001172DE">
      <w:pPr>
        <w:spacing w:after="120"/>
        <w:jc w:val="both"/>
      </w:pPr>
      <w:r w:rsidRPr="0002679D">
        <w:t>To communicate the roles and relationship of the band director and band boosters, it is important that the director make a clear statement several times a year. Several ve</w:t>
      </w:r>
      <w:r>
        <w:t>teran directors call this “the Line in the S</w:t>
      </w:r>
      <w:r w:rsidRPr="0002679D">
        <w:t xml:space="preserve">and” speech. It should be </w:t>
      </w:r>
      <w:r>
        <w:t>presented</w:t>
      </w:r>
      <w:r w:rsidRPr="0002679D">
        <w:t xml:space="preserve"> </w:t>
      </w:r>
      <w:r w:rsidRPr="008C1823">
        <w:rPr>
          <w:i/>
        </w:rPr>
        <w:t>diplomatically</w:t>
      </w:r>
      <w:r>
        <w:t xml:space="preserve"> </w:t>
      </w:r>
      <w:r w:rsidRPr="0002679D">
        <w:t>at the first board meeting and first general meeting with rookie parents and referred to later</w:t>
      </w:r>
      <w:r>
        <w:t xml:space="preserve"> as the need arises. The philosophy</w:t>
      </w:r>
      <w:r w:rsidRPr="0002679D">
        <w:t xml:space="preserve"> is </w:t>
      </w:r>
      <w:r w:rsidRPr="00445125">
        <w:rPr>
          <w:i/>
        </w:rPr>
        <w:t>mutually supportive</w:t>
      </w:r>
      <w:r w:rsidRPr="0002679D">
        <w:t xml:space="preserve"> of the director and boosters and outlines their respective roles and duties to alleviate problems before they arise.</w:t>
      </w:r>
    </w:p>
    <w:p w:rsidR="001172DE" w:rsidRPr="00820502" w:rsidRDefault="001172DE" w:rsidP="001172DE">
      <w:pPr>
        <w:pStyle w:val="PlainText"/>
        <w:spacing w:after="120"/>
        <w:jc w:val="both"/>
        <w:rPr>
          <w:rFonts w:ascii="Times New Roman" w:eastAsia="ＭＳ 明朝" w:hAnsi="Times New Roman"/>
        </w:rPr>
      </w:pPr>
      <w:r w:rsidRPr="00675C30">
        <w:rPr>
          <w:rFonts w:ascii="Times New Roman" w:eastAsia="ＭＳ 明朝" w:hAnsi="Times New Roman"/>
        </w:rPr>
        <w:t>In a nutshell,</w:t>
      </w:r>
      <w:r>
        <w:rPr>
          <w:rFonts w:ascii="Times New Roman" w:eastAsia="ＭＳ 明朝" w:hAnsi="Times New Roman"/>
        </w:rPr>
        <w:t xml:space="preserve"> the “Line in the S</w:t>
      </w:r>
      <w:r w:rsidRPr="00820502">
        <w:rPr>
          <w:rFonts w:ascii="Times New Roman" w:eastAsia="ＭＳ 明朝" w:hAnsi="Times New Roman"/>
        </w:rPr>
        <w:t xml:space="preserve">and” philosophy states that the band director is in charge of all </w:t>
      </w:r>
      <w:r w:rsidRPr="00820502">
        <w:rPr>
          <w:rFonts w:ascii="Times New Roman" w:eastAsia="ＭＳ 明朝" w:hAnsi="Times New Roman"/>
          <w:b/>
        </w:rPr>
        <w:t>music and performance</w:t>
      </w:r>
      <w:r w:rsidRPr="00820502">
        <w:rPr>
          <w:rFonts w:ascii="Times New Roman" w:eastAsia="ＭＳ 明朝" w:hAnsi="Times New Roman"/>
        </w:rPr>
        <w:t xml:space="preserve"> re</w:t>
      </w:r>
      <w:r>
        <w:rPr>
          <w:rFonts w:ascii="Times New Roman" w:eastAsia="ＭＳ 明朝" w:hAnsi="Times New Roman"/>
        </w:rPr>
        <w:t xml:space="preserve">lated activities and decisions. </w:t>
      </w:r>
      <w:r w:rsidRPr="00820502">
        <w:rPr>
          <w:rFonts w:ascii="Times New Roman" w:eastAsia="ＭＳ 明朝" w:hAnsi="Times New Roman"/>
        </w:rPr>
        <w:t xml:space="preserve">The boosters are </w:t>
      </w:r>
      <w:r w:rsidRPr="00820502">
        <w:rPr>
          <w:rFonts w:ascii="Times New Roman" w:hAnsi="Times New Roman"/>
        </w:rPr>
        <w:t xml:space="preserve">to provide </w:t>
      </w:r>
      <w:r w:rsidRPr="00820502">
        <w:rPr>
          <w:rFonts w:ascii="Times New Roman" w:hAnsi="Times New Roman"/>
          <w:b/>
        </w:rPr>
        <w:t>moral, logistical and financial</w:t>
      </w:r>
      <w:r w:rsidRPr="00820502">
        <w:rPr>
          <w:rFonts w:ascii="Times New Roman" w:hAnsi="Times New Roman"/>
        </w:rPr>
        <w:t xml:space="preserve"> support to the band program. </w:t>
      </w:r>
      <w:r w:rsidRPr="00445125">
        <w:rPr>
          <w:rFonts w:ascii="Times New Roman" w:hAnsi="Times New Roman"/>
          <w:i/>
        </w:rPr>
        <w:t>No one is to cross “the line.”</w:t>
      </w:r>
    </w:p>
    <w:p w:rsidR="001172DE" w:rsidRPr="00445125" w:rsidRDefault="001172DE" w:rsidP="001172DE">
      <w:pPr>
        <w:pStyle w:val="PlainText"/>
        <w:jc w:val="both"/>
        <w:rPr>
          <w:rFonts w:ascii="Helvetica" w:eastAsia="ＭＳ 明朝" w:hAnsi="Helvetica"/>
          <w:b/>
        </w:rPr>
      </w:pPr>
      <w:r w:rsidRPr="00445125">
        <w:rPr>
          <w:rFonts w:ascii="Helvetica" w:eastAsia="ＭＳ 明朝" w:hAnsi="Helvetica"/>
          <w:b/>
        </w:rPr>
        <w:t>How does this help the director?</w:t>
      </w:r>
    </w:p>
    <w:p w:rsidR="001172DE" w:rsidRPr="00820502" w:rsidRDefault="001172DE" w:rsidP="001172DE">
      <w:pPr>
        <w:pStyle w:val="PlainText"/>
        <w:spacing w:after="120"/>
        <w:jc w:val="both"/>
        <w:rPr>
          <w:rFonts w:ascii="Times New Roman" w:eastAsia="ＭＳ 明朝" w:hAnsi="Times New Roman"/>
        </w:rPr>
      </w:pPr>
      <w:r w:rsidRPr="00820502">
        <w:rPr>
          <w:rFonts w:ascii="Times New Roman" w:eastAsia="ＭＳ 明朝" w:hAnsi="Times New Roman"/>
        </w:rPr>
        <w:t xml:space="preserve">The boosters are not involved in discussions about the </w:t>
      </w:r>
      <w:r w:rsidRPr="00445125">
        <w:rPr>
          <w:rFonts w:ascii="Times New Roman" w:eastAsia="ＭＳ 明朝" w:hAnsi="Times New Roman"/>
          <w:i/>
        </w:rPr>
        <w:t>band’s performance</w:t>
      </w:r>
      <w:r w:rsidRPr="00820502">
        <w:rPr>
          <w:rFonts w:ascii="Times New Roman" w:eastAsia="ＭＳ 明朝" w:hAnsi="Times New Roman"/>
        </w:rPr>
        <w:t xml:space="preserve">. Things like flag colors, choices of music or soloists or comments regarding problems in the band are not appropriate for booster meetings. The budget, for example, is </w:t>
      </w:r>
      <w:r w:rsidRPr="00445125">
        <w:rPr>
          <w:rFonts w:ascii="Times New Roman" w:eastAsia="ＭＳ 明朝" w:hAnsi="Times New Roman"/>
          <w:i/>
        </w:rPr>
        <w:t>decided collectively</w:t>
      </w:r>
      <w:r w:rsidRPr="00820502">
        <w:rPr>
          <w:rFonts w:ascii="Times New Roman" w:eastAsia="ＭＳ 明朝" w:hAnsi="Times New Roman"/>
        </w:rPr>
        <w:t xml:space="preserve">, with the director giving input on needs of the program and the boosters working on income and booster expenses. It is the boosters’ job to raise the funds and the director’s job to stay within budget on his/her line items. These are clear expectations. The boosters’ concern is the bottom line of the budget and not the priority or choice. Of course, the band director must not be excessive or extreme in decisions or the boosters do have the right and responsibility to question those choices. </w:t>
      </w:r>
    </w:p>
    <w:p w:rsidR="001172DE" w:rsidRPr="00820502" w:rsidRDefault="001172DE" w:rsidP="001172DE">
      <w:pPr>
        <w:pStyle w:val="PlainText"/>
        <w:spacing w:after="120"/>
        <w:jc w:val="both"/>
        <w:rPr>
          <w:rFonts w:ascii="Times New Roman" w:eastAsia="ＭＳ 明朝" w:hAnsi="Times New Roman"/>
        </w:rPr>
      </w:pPr>
      <w:r w:rsidRPr="00820502">
        <w:rPr>
          <w:rFonts w:ascii="Times New Roman" w:eastAsia="ＭＳ 明朝" w:hAnsi="Times New Roman"/>
        </w:rPr>
        <w:t xml:space="preserve">Problems with individual students should not be discussed in booster meetings. If there is a concern regarding their own child, the parents are free to contact the director to discuss the matter, but not in the band booster setting. Further </w:t>
      </w:r>
      <w:r w:rsidRPr="00445125">
        <w:rPr>
          <w:rFonts w:ascii="Times New Roman" w:eastAsia="ＭＳ 明朝" w:hAnsi="Times New Roman"/>
          <w:i/>
        </w:rPr>
        <w:t xml:space="preserve">the director does not have to worry </w:t>
      </w:r>
      <w:r w:rsidRPr="00820502">
        <w:rPr>
          <w:rFonts w:ascii="Times New Roman" w:eastAsia="ＭＳ 明朝" w:hAnsi="Times New Roman"/>
        </w:rPr>
        <w:t>about the areas that are the responsibility of the boosters. For example, he/she should be minimally involved as far as fundraising goes other than being supportive and communicating to the students. The band director is free to concentrate on the band, the members and performances.</w:t>
      </w:r>
    </w:p>
    <w:p w:rsidR="001172DE" w:rsidRPr="00445125" w:rsidRDefault="001172DE" w:rsidP="001172DE">
      <w:pPr>
        <w:pStyle w:val="PlainText"/>
        <w:jc w:val="both"/>
        <w:rPr>
          <w:rFonts w:ascii="Helvetica" w:eastAsia="ＭＳ 明朝" w:hAnsi="Helvetica"/>
          <w:b/>
        </w:rPr>
      </w:pPr>
      <w:r w:rsidRPr="00445125">
        <w:rPr>
          <w:rFonts w:ascii="Helvetica" w:eastAsia="ＭＳ 明朝" w:hAnsi="Helvetica"/>
          <w:b/>
        </w:rPr>
        <w:t>How does this help the band boosters?</w:t>
      </w:r>
    </w:p>
    <w:p w:rsidR="001172DE" w:rsidRPr="00820502" w:rsidRDefault="001172DE" w:rsidP="001172DE">
      <w:pPr>
        <w:pStyle w:val="PlainText"/>
        <w:spacing w:after="120"/>
        <w:jc w:val="both"/>
        <w:rPr>
          <w:rFonts w:ascii="Times New Roman" w:eastAsia="ＭＳ 明朝" w:hAnsi="Times New Roman"/>
        </w:rPr>
      </w:pPr>
      <w:r w:rsidRPr="00820502">
        <w:rPr>
          <w:rFonts w:ascii="Times New Roman" w:eastAsia="ＭＳ 明朝" w:hAnsi="Times New Roman"/>
        </w:rPr>
        <w:t xml:space="preserve">Band boosters can “have a lot on their plates” for parents who are helping the band as part time volunteers. They greatly appreciate knowing what are their concerns and what are not. </w:t>
      </w:r>
      <w:proofErr w:type="gramStart"/>
      <w:r w:rsidRPr="00820502">
        <w:rPr>
          <w:rFonts w:ascii="Times New Roman" w:eastAsia="ＭＳ 明朝" w:hAnsi="Times New Roman"/>
        </w:rPr>
        <w:t>Booster board members are often approached by other parents about performance issues</w:t>
      </w:r>
      <w:proofErr w:type="gramEnd"/>
      <w:r w:rsidRPr="00820502">
        <w:rPr>
          <w:rFonts w:ascii="Times New Roman" w:eastAsia="ＭＳ 明朝" w:hAnsi="Times New Roman"/>
        </w:rPr>
        <w:t xml:space="preserve">. They are relieved to be able to </w:t>
      </w:r>
      <w:proofErr w:type="gramStart"/>
      <w:r w:rsidRPr="00820502">
        <w:rPr>
          <w:rFonts w:ascii="Times New Roman" w:eastAsia="ＭＳ 明朝" w:hAnsi="Times New Roman"/>
        </w:rPr>
        <w:t>say</w:t>
      </w:r>
      <w:proofErr w:type="gramEnd"/>
      <w:r w:rsidRPr="00820502">
        <w:rPr>
          <w:rFonts w:ascii="Times New Roman" w:eastAsia="ＭＳ 明朝" w:hAnsi="Times New Roman"/>
        </w:rPr>
        <w:t xml:space="preserve"> </w:t>
      </w:r>
      <w:r w:rsidRPr="00445125">
        <w:rPr>
          <w:rFonts w:ascii="Times New Roman" w:eastAsia="ＭＳ 明朝" w:hAnsi="Times New Roman"/>
          <w:i/>
        </w:rPr>
        <w:t>“that is a performance issue, you should talk to the director.”</w:t>
      </w:r>
      <w:r w:rsidRPr="00820502">
        <w:rPr>
          <w:rFonts w:ascii="Times New Roman" w:eastAsia="ＭＳ 明朝" w:hAnsi="Times New Roman"/>
        </w:rPr>
        <w:t xml:space="preserve">  The boosters also appreciate </w:t>
      </w:r>
      <w:r w:rsidRPr="00445125">
        <w:rPr>
          <w:rFonts w:ascii="Times New Roman" w:eastAsia="ＭＳ 明朝" w:hAnsi="Times New Roman"/>
          <w:i/>
        </w:rPr>
        <w:t>the director not trying to micro-manage them</w:t>
      </w:r>
      <w:r w:rsidRPr="00820502">
        <w:rPr>
          <w:rFonts w:ascii="Times New Roman" w:eastAsia="ＭＳ 明朝" w:hAnsi="Times New Roman"/>
        </w:rPr>
        <w:t>. Many boosters are business professionals and they understand finances, fundraising, marketing or equipment management. They don't need to be told by a band director how to run what is ba</w:t>
      </w:r>
      <w:r>
        <w:rPr>
          <w:rFonts w:ascii="Times New Roman" w:eastAsia="ＭＳ 明朝" w:hAnsi="Times New Roman"/>
        </w:rPr>
        <w:t>sically a small business. The “Line in the S</w:t>
      </w:r>
      <w:r w:rsidRPr="00820502">
        <w:rPr>
          <w:rFonts w:ascii="Times New Roman" w:eastAsia="ＭＳ 明朝" w:hAnsi="Times New Roman"/>
        </w:rPr>
        <w:t>and” also minimizes the otherwise inevitable topic of director’s “politics.”</w:t>
      </w:r>
    </w:p>
    <w:p w:rsidR="00D32D12" w:rsidRPr="001172DE" w:rsidRDefault="001172DE" w:rsidP="001172DE">
      <w:pPr>
        <w:pStyle w:val="PlainText"/>
        <w:spacing w:after="120"/>
        <w:jc w:val="both"/>
        <w:rPr>
          <w:rFonts w:ascii="Times New Roman" w:eastAsia="ＭＳ 明朝" w:hAnsi="Times New Roman"/>
        </w:rPr>
      </w:pPr>
      <w:r w:rsidRPr="00820502">
        <w:rPr>
          <w:rFonts w:ascii="Times New Roman" w:eastAsia="ＭＳ 明朝" w:hAnsi="Times New Roman"/>
          <w:b/>
        </w:rPr>
        <w:t>Communicating</w:t>
      </w:r>
      <w:r w:rsidRPr="00820502">
        <w:rPr>
          <w:rFonts w:ascii="Times New Roman" w:eastAsia="ＭＳ 明朝" w:hAnsi="Times New Roman"/>
        </w:rPr>
        <w:t xml:space="preserve"> the goals of the band program and</w:t>
      </w:r>
      <w:r>
        <w:rPr>
          <w:rFonts w:ascii="Times New Roman" w:eastAsia="ＭＳ 明朝" w:hAnsi="Times New Roman"/>
        </w:rPr>
        <w:t xml:space="preserve"> everyone’s role</w:t>
      </w:r>
      <w:r w:rsidRPr="00820502">
        <w:rPr>
          <w:rFonts w:ascii="Times New Roman" w:eastAsia="ＭＳ 明朝" w:hAnsi="Times New Roman"/>
        </w:rPr>
        <w:t xml:space="preserve"> is the key to a successful and pleasant relationship between the band director and the boosters. It can and should be an enjoyable association working for a common goal.</w:t>
      </w:r>
    </w:p>
    <w:sectPr w:rsidR="00D32D12" w:rsidRPr="001172DE" w:rsidSect="00D177E9">
      <w:headerReference w:type="default" r:id="rId8"/>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2DE" w:rsidRDefault="001172DE" w:rsidP="001172DE">
      <w:r>
        <w:separator/>
      </w:r>
    </w:p>
  </w:endnote>
  <w:endnote w:type="continuationSeparator" w:id="0">
    <w:p w:rsidR="001172DE" w:rsidRDefault="001172DE" w:rsidP="0011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Black">
    <w:panose1 w:val="020B0A04020102020204"/>
    <w:charset w:val="00"/>
    <w:family w:val="auto"/>
    <w:pitch w:val="variable"/>
    <w:sig w:usb0="00000287" w:usb1="00000000" w:usb2="00000000" w:usb3="00000000" w:csb0="0000009F" w:csb1="00000000"/>
  </w:font>
  <w:font w:name="Garamond">
    <w:panose1 w:val="02020404030301010803"/>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2DE" w:rsidRDefault="001172DE" w:rsidP="001172DE">
      <w:r>
        <w:separator/>
      </w:r>
    </w:p>
  </w:footnote>
  <w:footnote w:type="continuationSeparator" w:id="0">
    <w:p w:rsidR="001172DE" w:rsidRDefault="001172DE" w:rsidP="001172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DE" w:rsidRPr="00F63C89" w:rsidRDefault="001172DE" w:rsidP="001172DE">
    <w:pPr>
      <w:pStyle w:val="Header"/>
      <w:jc w:val="center"/>
      <w:rPr>
        <w:b/>
        <w:sz w:val="36"/>
        <w:szCs w:val="36"/>
      </w:rPr>
    </w:pPr>
    <w:r w:rsidRPr="00F63C89">
      <w:rPr>
        <w:b/>
        <w:sz w:val="36"/>
        <w:szCs w:val="36"/>
      </w:rPr>
      <w:t>Central High School</w:t>
    </w:r>
  </w:p>
  <w:p w:rsidR="001172DE" w:rsidRPr="00886F08" w:rsidRDefault="001172DE" w:rsidP="001172DE">
    <w:pPr>
      <w:pStyle w:val="Header"/>
      <w:jc w:val="center"/>
      <w:rPr>
        <w:b/>
        <w:i/>
        <w:sz w:val="36"/>
        <w:szCs w:val="36"/>
      </w:rPr>
    </w:pPr>
    <w:r>
      <w:rPr>
        <w:b/>
        <w:i/>
        <w:sz w:val="36"/>
        <w:szCs w:val="36"/>
      </w:rPr>
      <w:t>Band Program</w:t>
    </w:r>
  </w:p>
  <w:p w:rsidR="001172DE" w:rsidRDefault="001172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80C1D"/>
    <w:multiLevelType w:val="hybridMultilevel"/>
    <w:tmpl w:val="6082FA76"/>
    <w:lvl w:ilvl="0" w:tplc="0CFE1416">
      <w:start w:val="1"/>
      <w:numFmt w:val="bullet"/>
      <w:pStyle w:val="ListBullet"/>
      <w:lvlText w:val=""/>
      <w:lvlJc w:val="left"/>
      <w:pPr>
        <w:tabs>
          <w:tab w:val="num" w:pos="720"/>
        </w:tabs>
        <w:ind w:left="720" w:hanging="360"/>
      </w:pPr>
      <w:rPr>
        <w:rFonts w:ascii="Wingdings" w:hAnsi="Wingdings" w:hint="default"/>
        <w:color w:val="FF6600"/>
        <w:position w:val="-3"/>
        <w:sz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DE"/>
    <w:rsid w:val="001172DE"/>
    <w:rsid w:val="00842660"/>
    <w:rsid w:val="00D3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C50F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DE"/>
    <w:rPr>
      <w:rFonts w:ascii="Times New Roman" w:eastAsia="Times New Roman" w:hAnsi="Times New Roman" w:cs="Times New Roman"/>
    </w:rPr>
  </w:style>
  <w:style w:type="paragraph" w:styleId="Heading1">
    <w:name w:val="heading 1"/>
    <w:basedOn w:val="Normal"/>
    <w:next w:val="BodyText"/>
    <w:link w:val="Heading1Char"/>
    <w:qFormat/>
    <w:rsid w:val="001172DE"/>
    <w:pPr>
      <w:keepNext/>
      <w:spacing w:before="240" w:after="120"/>
      <w:outlineLvl w:val="0"/>
    </w:pPr>
    <w:rPr>
      <w:rFonts w:ascii="Trebuchet MS" w:hAnsi="Trebuchet MS"/>
      <w:b/>
      <w:color w:val="FF9900"/>
      <w:spacing w:val="-5"/>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2DE"/>
    <w:rPr>
      <w:rFonts w:ascii="Trebuchet MS" w:eastAsia="Times New Roman" w:hAnsi="Trebuchet MS" w:cs="Times New Roman"/>
      <w:b/>
      <w:color w:val="FF9900"/>
      <w:spacing w:val="-5"/>
      <w:kern w:val="28"/>
      <w:sz w:val="32"/>
      <w:szCs w:val="20"/>
    </w:rPr>
  </w:style>
  <w:style w:type="paragraph" w:customStyle="1" w:styleId="ChapterNumber">
    <w:name w:val="Chapter Number"/>
    <w:basedOn w:val="Normal"/>
    <w:next w:val="Normal"/>
    <w:rsid w:val="001172DE"/>
    <w:pPr>
      <w:framePr w:w="619" w:h="936" w:hRule="exact" w:hSpace="187" w:vSpace="187" w:wrap="notBeside" w:vAnchor="page" w:hAnchor="page" w:x="10630" w:y="750" w:anchorLock="1"/>
      <w:pBdr>
        <w:top w:val="single" w:sz="18" w:space="3" w:color="FFFFFF"/>
        <w:left w:val="single" w:sz="18" w:space="1" w:color="FFFFFF"/>
        <w:bottom w:val="single" w:sz="18" w:space="3" w:color="FFFFFF"/>
        <w:right w:val="single" w:sz="18" w:space="1" w:color="FFFFFF"/>
      </w:pBdr>
      <w:shd w:val="clear" w:color="auto" w:fill="3366FF"/>
      <w:spacing w:line="600" w:lineRule="exact"/>
      <w:jc w:val="center"/>
    </w:pPr>
    <w:rPr>
      <w:rFonts w:ascii="Arial Black" w:hAnsi="Arial Black"/>
      <w:color w:val="FFFFFF"/>
      <w:sz w:val="48"/>
      <w:szCs w:val="20"/>
    </w:rPr>
  </w:style>
  <w:style w:type="paragraph" w:customStyle="1" w:styleId="HeaderBase">
    <w:name w:val="Header Base"/>
    <w:basedOn w:val="Normal"/>
    <w:rsid w:val="001172DE"/>
    <w:pPr>
      <w:keepLines/>
      <w:tabs>
        <w:tab w:val="center" w:pos="4320"/>
        <w:tab w:val="right" w:pos="8640"/>
      </w:tabs>
    </w:pPr>
    <w:rPr>
      <w:rFonts w:ascii="Garamond" w:hAnsi="Garamond"/>
      <w:sz w:val="16"/>
      <w:szCs w:val="20"/>
    </w:rPr>
  </w:style>
  <w:style w:type="paragraph" w:customStyle="1" w:styleId="ChapterSubtitle">
    <w:name w:val="Chapter Subtitle"/>
    <w:basedOn w:val="Normal"/>
    <w:next w:val="BodyText"/>
    <w:rsid w:val="001172DE"/>
    <w:pPr>
      <w:keepNext/>
      <w:keepLines/>
      <w:spacing w:after="360"/>
      <w:ind w:right="1800"/>
    </w:pPr>
    <w:rPr>
      <w:rFonts w:ascii="Trebuchet MS" w:hAnsi="Trebuchet MS"/>
      <w:i/>
      <w:color w:val="999999"/>
      <w:kern w:val="28"/>
      <w:szCs w:val="20"/>
    </w:rPr>
  </w:style>
  <w:style w:type="paragraph" w:styleId="BodyText">
    <w:name w:val="Body Text"/>
    <w:basedOn w:val="Normal"/>
    <w:link w:val="BodyTextChar"/>
    <w:rsid w:val="001172DE"/>
    <w:pPr>
      <w:spacing w:after="120"/>
    </w:pPr>
  </w:style>
  <w:style w:type="character" w:customStyle="1" w:styleId="BodyTextChar">
    <w:name w:val="Body Text Char"/>
    <w:basedOn w:val="DefaultParagraphFont"/>
    <w:link w:val="BodyText"/>
    <w:rsid w:val="001172DE"/>
    <w:rPr>
      <w:rFonts w:ascii="Times New Roman" w:eastAsia="Times New Roman" w:hAnsi="Times New Roman" w:cs="Times New Roman"/>
    </w:rPr>
  </w:style>
  <w:style w:type="paragraph" w:styleId="Footer">
    <w:name w:val="footer"/>
    <w:basedOn w:val="Normal"/>
    <w:link w:val="FooterChar"/>
    <w:semiHidden/>
    <w:rsid w:val="001172DE"/>
    <w:pPr>
      <w:tabs>
        <w:tab w:val="center" w:pos="4320"/>
        <w:tab w:val="right" w:pos="8640"/>
      </w:tabs>
    </w:pPr>
  </w:style>
  <w:style w:type="character" w:customStyle="1" w:styleId="FooterChar">
    <w:name w:val="Footer Char"/>
    <w:basedOn w:val="DefaultParagraphFont"/>
    <w:link w:val="Footer"/>
    <w:semiHidden/>
    <w:rsid w:val="001172DE"/>
    <w:rPr>
      <w:rFonts w:ascii="Times New Roman" w:eastAsia="Times New Roman" w:hAnsi="Times New Roman" w:cs="Times New Roman"/>
    </w:rPr>
  </w:style>
  <w:style w:type="character" w:styleId="Hyperlink">
    <w:name w:val="Hyperlink"/>
    <w:rsid w:val="001172DE"/>
    <w:rPr>
      <w:color w:val="0000FF"/>
      <w:u w:val="single"/>
    </w:rPr>
  </w:style>
  <w:style w:type="paragraph" w:customStyle="1" w:styleId="ListBullet">
    <w:name w:val="ListBullet"/>
    <w:basedOn w:val="Normal"/>
    <w:rsid w:val="001172DE"/>
    <w:pPr>
      <w:numPr>
        <w:numId w:val="1"/>
      </w:numPr>
      <w:spacing w:after="120"/>
      <w:ind w:right="360"/>
    </w:pPr>
    <w:rPr>
      <w:rFonts w:ascii="Garamond" w:hAnsi="Garamond"/>
      <w:sz w:val="20"/>
      <w:szCs w:val="20"/>
    </w:rPr>
  </w:style>
  <w:style w:type="paragraph" w:styleId="PlainText">
    <w:name w:val="Plain Text"/>
    <w:basedOn w:val="Normal"/>
    <w:link w:val="PlainTextChar"/>
    <w:rsid w:val="001172DE"/>
    <w:rPr>
      <w:rFonts w:ascii="Courier" w:hAnsi="Courier"/>
    </w:rPr>
  </w:style>
  <w:style w:type="character" w:customStyle="1" w:styleId="PlainTextChar">
    <w:name w:val="Plain Text Char"/>
    <w:basedOn w:val="DefaultParagraphFont"/>
    <w:link w:val="PlainText"/>
    <w:rsid w:val="001172DE"/>
    <w:rPr>
      <w:rFonts w:ascii="Courier" w:eastAsia="Times New Roman" w:hAnsi="Courier" w:cs="Times New Roman"/>
    </w:rPr>
  </w:style>
  <w:style w:type="paragraph" w:styleId="Header">
    <w:name w:val="header"/>
    <w:basedOn w:val="Normal"/>
    <w:link w:val="HeaderChar"/>
    <w:unhideWhenUsed/>
    <w:rsid w:val="001172DE"/>
    <w:pPr>
      <w:tabs>
        <w:tab w:val="center" w:pos="4320"/>
        <w:tab w:val="right" w:pos="8640"/>
      </w:tabs>
    </w:pPr>
  </w:style>
  <w:style w:type="character" w:customStyle="1" w:styleId="HeaderChar">
    <w:name w:val="Header Char"/>
    <w:basedOn w:val="DefaultParagraphFont"/>
    <w:link w:val="Header"/>
    <w:rsid w:val="001172DE"/>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DE"/>
    <w:rPr>
      <w:rFonts w:ascii="Times New Roman" w:eastAsia="Times New Roman" w:hAnsi="Times New Roman" w:cs="Times New Roman"/>
    </w:rPr>
  </w:style>
  <w:style w:type="paragraph" w:styleId="Heading1">
    <w:name w:val="heading 1"/>
    <w:basedOn w:val="Normal"/>
    <w:next w:val="BodyText"/>
    <w:link w:val="Heading1Char"/>
    <w:qFormat/>
    <w:rsid w:val="001172DE"/>
    <w:pPr>
      <w:keepNext/>
      <w:spacing w:before="240" w:after="120"/>
      <w:outlineLvl w:val="0"/>
    </w:pPr>
    <w:rPr>
      <w:rFonts w:ascii="Trebuchet MS" w:hAnsi="Trebuchet MS"/>
      <w:b/>
      <w:color w:val="FF9900"/>
      <w:spacing w:val="-5"/>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2DE"/>
    <w:rPr>
      <w:rFonts w:ascii="Trebuchet MS" w:eastAsia="Times New Roman" w:hAnsi="Trebuchet MS" w:cs="Times New Roman"/>
      <w:b/>
      <w:color w:val="FF9900"/>
      <w:spacing w:val="-5"/>
      <w:kern w:val="28"/>
      <w:sz w:val="32"/>
      <w:szCs w:val="20"/>
    </w:rPr>
  </w:style>
  <w:style w:type="paragraph" w:customStyle="1" w:styleId="ChapterNumber">
    <w:name w:val="Chapter Number"/>
    <w:basedOn w:val="Normal"/>
    <w:next w:val="Normal"/>
    <w:rsid w:val="001172DE"/>
    <w:pPr>
      <w:framePr w:w="619" w:h="936" w:hRule="exact" w:hSpace="187" w:vSpace="187" w:wrap="notBeside" w:vAnchor="page" w:hAnchor="page" w:x="10630" w:y="750" w:anchorLock="1"/>
      <w:pBdr>
        <w:top w:val="single" w:sz="18" w:space="3" w:color="FFFFFF"/>
        <w:left w:val="single" w:sz="18" w:space="1" w:color="FFFFFF"/>
        <w:bottom w:val="single" w:sz="18" w:space="3" w:color="FFFFFF"/>
        <w:right w:val="single" w:sz="18" w:space="1" w:color="FFFFFF"/>
      </w:pBdr>
      <w:shd w:val="clear" w:color="auto" w:fill="3366FF"/>
      <w:spacing w:line="600" w:lineRule="exact"/>
      <w:jc w:val="center"/>
    </w:pPr>
    <w:rPr>
      <w:rFonts w:ascii="Arial Black" w:hAnsi="Arial Black"/>
      <w:color w:val="FFFFFF"/>
      <w:sz w:val="48"/>
      <w:szCs w:val="20"/>
    </w:rPr>
  </w:style>
  <w:style w:type="paragraph" w:customStyle="1" w:styleId="HeaderBase">
    <w:name w:val="Header Base"/>
    <w:basedOn w:val="Normal"/>
    <w:rsid w:val="001172DE"/>
    <w:pPr>
      <w:keepLines/>
      <w:tabs>
        <w:tab w:val="center" w:pos="4320"/>
        <w:tab w:val="right" w:pos="8640"/>
      </w:tabs>
    </w:pPr>
    <w:rPr>
      <w:rFonts w:ascii="Garamond" w:hAnsi="Garamond"/>
      <w:sz w:val="16"/>
      <w:szCs w:val="20"/>
    </w:rPr>
  </w:style>
  <w:style w:type="paragraph" w:customStyle="1" w:styleId="ChapterSubtitle">
    <w:name w:val="Chapter Subtitle"/>
    <w:basedOn w:val="Normal"/>
    <w:next w:val="BodyText"/>
    <w:rsid w:val="001172DE"/>
    <w:pPr>
      <w:keepNext/>
      <w:keepLines/>
      <w:spacing w:after="360"/>
      <w:ind w:right="1800"/>
    </w:pPr>
    <w:rPr>
      <w:rFonts w:ascii="Trebuchet MS" w:hAnsi="Trebuchet MS"/>
      <w:i/>
      <w:color w:val="999999"/>
      <w:kern w:val="28"/>
      <w:szCs w:val="20"/>
    </w:rPr>
  </w:style>
  <w:style w:type="paragraph" w:styleId="BodyText">
    <w:name w:val="Body Text"/>
    <w:basedOn w:val="Normal"/>
    <w:link w:val="BodyTextChar"/>
    <w:rsid w:val="001172DE"/>
    <w:pPr>
      <w:spacing w:after="120"/>
    </w:pPr>
  </w:style>
  <w:style w:type="character" w:customStyle="1" w:styleId="BodyTextChar">
    <w:name w:val="Body Text Char"/>
    <w:basedOn w:val="DefaultParagraphFont"/>
    <w:link w:val="BodyText"/>
    <w:rsid w:val="001172DE"/>
    <w:rPr>
      <w:rFonts w:ascii="Times New Roman" w:eastAsia="Times New Roman" w:hAnsi="Times New Roman" w:cs="Times New Roman"/>
    </w:rPr>
  </w:style>
  <w:style w:type="paragraph" w:styleId="Footer">
    <w:name w:val="footer"/>
    <w:basedOn w:val="Normal"/>
    <w:link w:val="FooterChar"/>
    <w:semiHidden/>
    <w:rsid w:val="001172DE"/>
    <w:pPr>
      <w:tabs>
        <w:tab w:val="center" w:pos="4320"/>
        <w:tab w:val="right" w:pos="8640"/>
      </w:tabs>
    </w:pPr>
  </w:style>
  <w:style w:type="character" w:customStyle="1" w:styleId="FooterChar">
    <w:name w:val="Footer Char"/>
    <w:basedOn w:val="DefaultParagraphFont"/>
    <w:link w:val="Footer"/>
    <w:semiHidden/>
    <w:rsid w:val="001172DE"/>
    <w:rPr>
      <w:rFonts w:ascii="Times New Roman" w:eastAsia="Times New Roman" w:hAnsi="Times New Roman" w:cs="Times New Roman"/>
    </w:rPr>
  </w:style>
  <w:style w:type="character" w:styleId="Hyperlink">
    <w:name w:val="Hyperlink"/>
    <w:rsid w:val="001172DE"/>
    <w:rPr>
      <w:color w:val="0000FF"/>
      <w:u w:val="single"/>
    </w:rPr>
  </w:style>
  <w:style w:type="paragraph" w:customStyle="1" w:styleId="ListBullet">
    <w:name w:val="ListBullet"/>
    <w:basedOn w:val="Normal"/>
    <w:rsid w:val="001172DE"/>
    <w:pPr>
      <w:numPr>
        <w:numId w:val="1"/>
      </w:numPr>
      <w:spacing w:after="120"/>
      <w:ind w:right="360"/>
    </w:pPr>
    <w:rPr>
      <w:rFonts w:ascii="Garamond" w:hAnsi="Garamond"/>
      <w:sz w:val="20"/>
      <w:szCs w:val="20"/>
    </w:rPr>
  </w:style>
  <w:style w:type="paragraph" w:styleId="PlainText">
    <w:name w:val="Plain Text"/>
    <w:basedOn w:val="Normal"/>
    <w:link w:val="PlainTextChar"/>
    <w:rsid w:val="001172DE"/>
    <w:rPr>
      <w:rFonts w:ascii="Courier" w:hAnsi="Courier"/>
    </w:rPr>
  </w:style>
  <w:style w:type="character" w:customStyle="1" w:styleId="PlainTextChar">
    <w:name w:val="Plain Text Char"/>
    <w:basedOn w:val="DefaultParagraphFont"/>
    <w:link w:val="PlainText"/>
    <w:rsid w:val="001172DE"/>
    <w:rPr>
      <w:rFonts w:ascii="Courier" w:eastAsia="Times New Roman" w:hAnsi="Courier" w:cs="Times New Roman"/>
    </w:rPr>
  </w:style>
  <w:style w:type="paragraph" w:styleId="Header">
    <w:name w:val="header"/>
    <w:basedOn w:val="Normal"/>
    <w:link w:val="HeaderChar"/>
    <w:unhideWhenUsed/>
    <w:rsid w:val="001172DE"/>
    <w:pPr>
      <w:tabs>
        <w:tab w:val="center" w:pos="4320"/>
        <w:tab w:val="right" w:pos="8640"/>
      </w:tabs>
    </w:pPr>
  </w:style>
  <w:style w:type="character" w:customStyle="1" w:styleId="HeaderChar">
    <w:name w:val="Header Char"/>
    <w:basedOn w:val="DefaultParagraphFont"/>
    <w:link w:val="Header"/>
    <w:rsid w:val="001172D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2792</Characters>
  <Application>Microsoft Macintosh Word</Application>
  <DocSecurity>0</DocSecurity>
  <Lines>23</Lines>
  <Paragraphs>6</Paragraphs>
  <ScaleCrop>false</ScaleCrop>
  <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Markworth</dc:creator>
  <cp:keywords/>
  <dc:description/>
  <cp:lastModifiedBy>Wayne Markworth</cp:lastModifiedBy>
  <cp:revision>1</cp:revision>
  <dcterms:created xsi:type="dcterms:W3CDTF">2017-07-25T20:49:00Z</dcterms:created>
  <dcterms:modified xsi:type="dcterms:W3CDTF">2017-07-25T20:51:00Z</dcterms:modified>
</cp:coreProperties>
</file>